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663480"/>
    <w:tbl>
      <w:tblPr>
        <w:tblW w:w="0" w:type="auto"/>
        <w:tblCellSpacing w:w="15" w:type="dxa"/>
        <w:tblInd w:w="-156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217"/>
        <w:gridCol w:w="1212"/>
        <w:gridCol w:w="6634"/>
      </w:tblGrid>
      <w:tr w:rsidR="005C0915" w:rsidRPr="005C0915" w:rsidTr="00663480">
        <w:trPr>
          <w:tblCellSpacing w:w="15" w:type="dxa"/>
        </w:trPr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480" w:rsidRDefault="005C0915" w:rsidP="005C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 417/053.</w:t>
            </w:r>
          </w:p>
          <w:p w:rsidR="005C0915" w:rsidRPr="005C0915" w:rsidRDefault="005C0915" w:rsidP="005C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CN.02.07343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15" w:rsidRPr="005C0915" w:rsidRDefault="005C0915" w:rsidP="005C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15" w:rsidRPr="005C0915" w:rsidRDefault="005C0915" w:rsidP="005C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  <w:tc>
          <w:tcPr>
            <w:tcW w:w="6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15" w:rsidRPr="005C0915" w:rsidRDefault="005C0915" w:rsidP="005C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CDB20-3.0/2hs1, CDB20-3.0/2hs3, CDB20-3.0/2hs5, CDB20-4.0/2hs1, CDB20-4.0/2hs3, CDB20-4.0/2hs5, CDB20-6.0/2hs1, CDB20-6.0/2hs3, CDB20-8.0/2hs3, CDBH20-4.0/2hs1, CDBH20-4.0/2hs3, CDBH20-8.0/2hs1, CDBH20-8.0/2hs3, CDBH20-6.0/2hs1, CDBH20-0/0hs0, CDBH20-0/0hs1; CD20-2.0/4.0S1, CD20-2.0/2.0hS5, CD20-2.0/4.0S3, CD20-2.0/3.0hS1, CD16-2.0/2S1, CD20-2.0/4.0hS1, CD16-2.0/2S3, CD20-2.0/4.0hS3, CDBT16-2.0/2hs1, CDBT16-2.0/2hs3, CDBT16-4.0/2hs1, CDBT16-4.0/2hs3, CDB20-2.0/2hs1, CDB20-2.0/2hs2, CDB20-2.0/2hs3, CDB20-2.0/2hs4, CDB20-2.0/2hs5; Инструмент ручной электрифицированный: дрели-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шуруповерты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аккумуляторные с торговой маркой «STARWIND», модели: CD12-1.5/1S0, CD12-1.5/1S3, CD12-2.0/1S0, CD12-2.0/1S3, CDT12-1.5/1S0, CDT12-2.0/2S1, CDT12-2.0/2S3, CD20-2.0/2.0S1, CD20-2.0/2.0S2, CD20-2.0/2.0S3, CD20-2.0/2.0hS1, CD20-2.0/2.0S4, CD20-2.0/2.0hS2, CD20-2.0/2.0S5, CD20-2.0/2.0hS3, CD20-2.0/3.0S1, CD20-2.0/2.0hS4, ; ГОСТ IEC 60745-2-1-2011 "Машины ручные электрические. Безопасность и методы испытаний. Часть 2-1. Частные требования к сверлильным и ударным сверлильным машинам"; ГОСТ 12.2.030-2000 "Система стандартов безопасности труда. Машины ручные. Шумовые характеристики. Нормы. Методы испытаний" раздел 4; ГОСТ CISPR 14-1-2015 "Электромагнитная совместимость. Требования для бытовых приборов, электрических инструментов и аналогичных аппаратов. Часть 1. Электромагнитная эмиссия" раздел 4; ГОСТ IEC 60745-2-2-2011 "Машины ручные электрические. Безопасность и методы испытаний. Часть 2-2. Частные требования к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шуруповертам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ударным гайковертам";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Jinding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Group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Ltd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Китай, No.28,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Jinding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Road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HuangLi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Town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Wujin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District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Changzhou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Jiangsu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код GLN 6958810566886; ГОСТ 17770-86 "Машины ручные. Требования к вибрационным характеристикам" раздел 4;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Zhejiang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Dongli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Electric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Appliance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Ltd</w:t>
            </w:r>
            <w:proofErr w:type="spellEnd"/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Китай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No.29, Huacheng West Road, Chengxi New District, Yongkang City, Jinhua City, Zhejiang Province, 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6974095660019 NingBo Kinway Electronic Technology Co., Ltd. 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3F, Building 2, Aierni Group, West Xiaogao Road, Shounan Street, Yinzhou District, Ningbo, Zhejiang, 29.797974°, 121.520696°; 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IEC 60745-1-2011 "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Машины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ручные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электрические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5C09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Безопасность и методы испытаний. Часть 1. Общие требования"; ГОСТ CISPR 14-2-2016 (CISPR 14-2:2015) "Электромагнитная совместимость. Требования для бытовых приборов, электрических инструментов и аналогичных аппаратов. Часть 2. Помехоустойчивость. Стандарт для группы однородной продукции" разделы 4 и 5, подраздел 7.2</w:t>
            </w:r>
          </w:p>
        </w:tc>
      </w:tr>
    </w:tbl>
    <w:p w:rsidR="005C0915" w:rsidRDefault="005C0915"/>
    <w:sectPr w:rsidR="005C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15"/>
    <w:rsid w:val="00070BA9"/>
    <w:rsid w:val="000B14A3"/>
    <w:rsid w:val="005C0915"/>
    <w:rsid w:val="00663480"/>
    <w:rsid w:val="00C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2B0A"/>
  <w15:chartTrackingRefBased/>
  <w15:docId w15:val="{DD67F1ED-FF32-4AEF-B045-A3165B68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XA7P7-39"</dc:creator>
  <cp:keywords/>
  <dc:description/>
  <cp:lastModifiedBy>"solovova.e on XA7P7-43"</cp:lastModifiedBy>
  <cp:revision>2</cp:revision>
  <dcterms:created xsi:type="dcterms:W3CDTF">2025-12-30T07:55:00Z</dcterms:created>
  <dcterms:modified xsi:type="dcterms:W3CDTF">2025-12-30T07:55:00Z</dcterms:modified>
</cp:coreProperties>
</file>